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D42" w:rsidRDefault="0004603E" w:rsidP="0004603E">
      <w:pPr>
        <w:spacing w:line="220" w:lineRule="atLeast"/>
        <w:rPr>
          <w:b/>
        </w:rPr>
      </w:pPr>
      <w:r w:rsidRPr="0004603E">
        <w:rPr>
          <w:rFonts w:hint="eastAsia"/>
          <w:b/>
        </w:rPr>
        <w:t>海洋王</w:t>
      </w:r>
      <w:r w:rsidRPr="0004603E">
        <w:rPr>
          <w:rFonts w:hint="eastAsia"/>
          <w:b/>
        </w:rPr>
        <w:t>FW6106-24W</w:t>
      </w:r>
      <w:r w:rsidRPr="0004603E">
        <w:rPr>
          <w:rFonts w:hint="eastAsia"/>
          <w:b/>
        </w:rPr>
        <w:t>箱式升降移动照明系统</w:t>
      </w:r>
    </w:p>
    <w:p w:rsidR="0004603E" w:rsidRDefault="0009688B" w:rsidP="0004603E">
      <w:pPr>
        <w:spacing w:line="220" w:lineRule="atLeast"/>
        <w:rPr>
          <w:b/>
        </w:rPr>
      </w:pPr>
      <w:r>
        <w:rPr>
          <w:rFonts w:hint="eastAsia"/>
          <w:b/>
          <w:noProof/>
        </w:rPr>
        <w:drawing>
          <wp:inline distT="0" distB="0" distL="0" distR="0">
            <wp:extent cx="3211830" cy="2730706"/>
            <wp:effectExtent l="19050" t="0" r="7620" b="0"/>
            <wp:docPr id="1" name="图片 0" descr="ws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sy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11830" cy="2730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3B71" w:rsidRPr="00CC3B71" w:rsidRDefault="00CC3B71" w:rsidP="0004603E">
      <w:pPr>
        <w:spacing w:line="220" w:lineRule="atLeast"/>
        <w:rPr>
          <w:rFonts w:hint="eastAsia"/>
          <w:b/>
          <w:color w:val="0070C0"/>
        </w:rPr>
      </w:pPr>
      <w:r w:rsidRPr="00CC3B71">
        <w:rPr>
          <w:rFonts w:hint="eastAsia"/>
          <w:b/>
          <w:color w:val="0070C0"/>
        </w:rPr>
        <w:t>来</w:t>
      </w:r>
      <w:r w:rsidRPr="00CC3B71">
        <w:rPr>
          <w:b/>
          <w:color w:val="0070C0"/>
        </w:rPr>
        <w:t>源</w:t>
      </w:r>
      <w:r w:rsidRPr="00CC3B71">
        <w:rPr>
          <w:rFonts w:hint="eastAsia"/>
          <w:b/>
          <w:color w:val="0070C0"/>
        </w:rPr>
        <w:t>网址</w:t>
      </w:r>
      <w:r w:rsidRPr="00CC3B71">
        <w:rPr>
          <w:b/>
          <w:color w:val="0070C0"/>
        </w:rPr>
        <w:t>：</w:t>
      </w:r>
      <w:hyperlink r:id="rId7" w:history="1">
        <w:r w:rsidRPr="00CC3B71">
          <w:rPr>
            <w:rStyle w:val="a3"/>
            <w:rFonts w:hint="eastAsia"/>
            <w:b/>
            <w:color w:val="0070C0"/>
          </w:rPr>
          <w:t>www.hywss.cn</w:t>
        </w:r>
      </w:hyperlink>
      <w:r w:rsidRPr="00CC3B71">
        <w:rPr>
          <w:rFonts w:hint="eastAsia"/>
          <w:b/>
          <w:color w:val="0070C0"/>
        </w:rPr>
        <w:t xml:space="preserve"> </w:t>
      </w:r>
    </w:p>
    <w:p w:rsidR="0004603E" w:rsidRPr="0004603E" w:rsidRDefault="0004603E" w:rsidP="0004603E">
      <w:pPr>
        <w:spacing w:line="220" w:lineRule="atLeast"/>
        <w:rPr>
          <w:b/>
        </w:rPr>
      </w:pPr>
      <w:r w:rsidRPr="0004603E">
        <w:rPr>
          <w:rFonts w:hint="eastAsia"/>
          <w:b/>
        </w:rPr>
        <w:t>一</w:t>
      </w:r>
      <w:r w:rsidRPr="0004603E">
        <w:rPr>
          <w:rFonts w:hint="eastAsia"/>
          <w:b/>
        </w:rPr>
        <w:t>.</w:t>
      </w:r>
      <w:r w:rsidRPr="0004603E">
        <w:rPr>
          <w:rFonts w:hint="eastAsia"/>
          <w:b/>
        </w:rPr>
        <w:t>海洋王</w:t>
      </w:r>
      <w:r w:rsidRPr="0004603E">
        <w:rPr>
          <w:rFonts w:hint="eastAsia"/>
          <w:b/>
        </w:rPr>
        <w:t>FW610</w:t>
      </w:r>
      <w:bookmarkStart w:id="0" w:name="_GoBack"/>
      <w:bookmarkEnd w:id="0"/>
      <w:r w:rsidRPr="0004603E">
        <w:rPr>
          <w:rFonts w:hint="eastAsia"/>
          <w:b/>
        </w:rPr>
        <w:t>6-24W</w:t>
      </w:r>
      <w:r w:rsidRPr="0004603E">
        <w:rPr>
          <w:rFonts w:hint="eastAsia"/>
          <w:b/>
        </w:rPr>
        <w:t>箱式升降移动照明系统</w:t>
      </w:r>
      <w:r w:rsidRPr="0004603E">
        <w:rPr>
          <w:rFonts w:hint="eastAsia"/>
          <w:b/>
        </w:rPr>
        <w:t>-</w:t>
      </w:r>
      <w:r w:rsidRPr="0004603E">
        <w:rPr>
          <w:rFonts w:hint="eastAsia"/>
          <w:b/>
        </w:rPr>
        <w:t>适用范围：</w:t>
      </w:r>
    </w:p>
    <w:p w:rsidR="0004603E" w:rsidRPr="0004603E" w:rsidRDefault="0004603E" w:rsidP="0004603E">
      <w:pPr>
        <w:spacing w:line="220" w:lineRule="atLeast"/>
        <w:rPr>
          <w:b/>
        </w:rPr>
      </w:pPr>
      <w:r w:rsidRPr="0004603E">
        <w:rPr>
          <w:rFonts w:hint="eastAsia"/>
          <w:b/>
        </w:rPr>
        <w:t>应用于野战训练，施工作业、抢险维修、防汛防洪、医疗救护，影视拍摄、事故处理等对大面积高亮度照明需要的工作现场，（行业范围：电力、铁路、军队、警察、消防、工业、勘探、建筑、安全救援等）</w:t>
      </w:r>
    </w:p>
    <w:p w:rsidR="0004603E" w:rsidRPr="0004603E" w:rsidRDefault="0004603E" w:rsidP="0004603E">
      <w:pPr>
        <w:spacing w:line="220" w:lineRule="atLeast"/>
        <w:rPr>
          <w:b/>
        </w:rPr>
      </w:pPr>
    </w:p>
    <w:p w:rsidR="0004603E" w:rsidRPr="0004603E" w:rsidRDefault="0004603E" w:rsidP="0004603E">
      <w:pPr>
        <w:spacing w:line="220" w:lineRule="atLeast"/>
        <w:rPr>
          <w:b/>
        </w:rPr>
      </w:pPr>
      <w:r w:rsidRPr="0004603E">
        <w:rPr>
          <w:rFonts w:hint="eastAsia"/>
          <w:b/>
        </w:rPr>
        <w:t>二</w:t>
      </w:r>
      <w:r w:rsidRPr="0004603E">
        <w:rPr>
          <w:rFonts w:hint="eastAsia"/>
          <w:b/>
        </w:rPr>
        <w:t>.</w:t>
      </w:r>
      <w:r w:rsidRPr="0004603E">
        <w:rPr>
          <w:rFonts w:hint="eastAsia"/>
          <w:b/>
        </w:rPr>
        <w:t>海洋王</w:t>
      </w:r>
      <w:r w:rsidRPr="0004603E">
        <w:rPr>
          <w:rFonts w:hint="eastAsia"/>
          <w:b/>
        </w:rPr>
        <w:t>FW6106-24W</w:t>
      </w:r>
      <w:r w:rsidRPr="0004603E">
        <w:rPr>
          <w:rFonts w:hint="eastAsia"/>
          <w:b/>
        </w:rPr>
        <w:t>箱式升降移动照明系统</w:t>
      </w:r>
      <w:r w:rsidRPr="0004603E">
        <w:rPr>
          <w:rFonts w:hint="eastAsia"/>
          <w:b/>
        </w:rPr>
        <w:t>-</w:t>
      </w:r>
      <w:r w:rsidRPr="0004603E">
        <w:rPr>
          <w:rFonts w:hint="eastAsia"/>
          <w:b/>
        </w:rPr>
        <w:t>技术参数：</w:t>
      </w:r>
    </w:p>
    <w:p w:rsidR="0004603E" w:rsidRPr="0004603E" w:rsidRDefault="0004603E" w:rsidP="0004603E">
      <w:pPr>
        <w:spacing w:line="220" w:lineRule="atLeast"/>
        <w:rPr>
          <w:b/>
        </w:rPr>
      </w:pPr>
      <w:r w:rsidRPr="0004603E">
        <w:rPr>
          <w:rFonts w:hint="eastAsia"/>
          <w:b/>
        </w:rPr>
        <w:t>额定电压</w:t>
      </w:r>
      <w:r w:rsidRPr="0004603E">
        <w:rPr>
          <w:rFonts w:hint="eastAsia"/>
          <w:b/>
        </w:rPr>
        <w:t xml:space="preserve"> 12V</w:t>
      </w:r>
      <w:r w:rsidRPr="0004603E">
        <w:rPr>
          <w:rFonts w:hint="eastAsia"/>
          <w:b/>
        </w:rPr>
        <w:tab/>
      </w:r>
    </w:p>
    <w:p w:rsidR="0004603E" w:rsidRPr="0004603E" w:rsidRDefault="0004603E" w:rsidP="0004603E">
      <w:pPr>
        <w:spacing w:line="220" w:lineRule="atLeast"/>
        <w:rPr>
          <w:b/>
        </w:rPr>
      </w:pPr>
      <w:r w:rsidRPr="0004603E">
        <w:rPr>
          <w:rFonts w:hint="eastAsia"/>
          <w:b/>
        </w:rPr>
        <w:t>额定容量</w:t>
      </w:r>
      <w:r w:rsidRPr="0004603E">
        <w:rPr>
          <w:rFonts w:hint="eastAsia"/>
          <w:b/>
        </w:rPr>
        <w:tab/>
        <w:t xml:space="preserve"> 10Ah</w:t>
      </w:r>
      <w:r w:rsidRPr="0004603E">
        <w:rPr>
          <w:rFonts w:hint="eastAsia"/>
          <w:b/>
        </w:rPr>
        <w:tab/>
      </w:r>
    </w:p>
    <w:p w:rsidR="0004603E" w:rsidRPr="0004603E" w:rsidRDefault="0004603E" w:rsidP="0004603E">
      <w:pPr>
        <w:spacing w:line="220" w:lineRule="atLeast"/>
        <w:rPr>
          <w:b/>
        </w:rPr>
      </w:pPr>
      <w:r w:rsidRPr="0004603E">
        <w:rPr>
          <w:rFonts w:hint="eastAsia"/>
          <w:b/>
        </w:rPr>
        <w:t>光源（</w:t>
      </w:r>
      <w:r w:rsidRPr="0004603E">
        <w:rPr>
          <w:rFonts w:hint="eastAsia"/>
          <w:b/>
        </w:rPr>
        <w:t>27WLED</w:t>
      </w:r>
      <w:r w:rsidRPr="0004603E">
        <w:rPr>
          <w:rFonts w:hint="eastAsia"/>
          <w:b/>
        </w:rPr>
        <w:t>）</w:t>
      </w:r>
      <w:r w:rsidRPr="0004603E">
        <w:rPr>
          <w:rFonts w:hint="eastAsia"/>
          <w:b/>
        </w:rPr>
        <w:tab/>
      </w:r>
    </w:p>
    <w:p w:rsidR="00F76223" w:rsidRDefault="0004603E" w:rsidP="0004603E">
      <w:pPr>
        <w:spacing w:line="220" w:lineRule="atLeast"/>
        <w:rPr>
          <w:b/>
        </w:rPr>
      </w:pPr>
      <w:r w:rsidRPr="0004603E">
        <w:rPr>
          <w:rFonts w:hint="eastAsia"/>
          <w:b/>
        </w:rPr>
        <w:t>工作电压</w:t>
      </w:r>
      <w:r w:rsidRPr="0004603E">
        <w:rPr>
          <w:rFonts w:hint="eastAsia"/>
          <w:b/>
        </w:rPr>
        <w:t xml:space="preserve"> 12V</w:t>
      </w:r>
      <w:r w:rsidRPr="0004603E">
        <w:rPr>
          <w:rFonts w:hint="eastAsia"/>
          <w:b/>
        </w:rPr>
        <w:tab/>
      </w:r>
    </w:p>
    <w:p w:rsidR="00F76223" w:rsidRDefault="0004603E" w:rsidP="0004603E">
      <w:pPr>
        <w:spacing w:line="220" w:lineRule="atLeast"/>
        <w:rPr>
          <w:b/>
        </w:rPr>
      </w:pPr>
      <w:r w:rsidRPr="0004603E">
        <w:rPr>
          <w:rFonts w:hint="eastAsia"/>
          <w:b/>
        </w:rPr>
        <w:t>电流强光</w:t>
      </w:r>
      <w:r w:rsidRPr="0004603E">
        <w:rPr>
          <w:rFonts w:hint="eastAsia"/>
          <w:b/>
        </w:rPr>
        <w:t>0.7A</w:t>
      </w:r>
      <w:r w:rsidRPr="0004603E">
        <w:rPr>
          <w:rFonts w:hint="eastAsia"/>
          <w:b/>
        </w:rPr>
        <w:tab/>
      </w:r>
    </w:p>
    <w:p w:rsidR="00F76223" w:rsidRDefault="0004603E" w:rsidP="0004603E">
      <w:pPr>
        <w:spacing w:line="220" w:lineRule="atLeast"/>
        <w:rPr>
          <w:b/>
        </w:rPr>
      </w:pPr>
      <w:r w:rsidRPr="0004603E">
        <w:rPr>
          <w:rFonts w:hint="eastAsia"/>
          <w:b/>
        </w:rPr>
        <w:t>工作光</w:t>
      </w:r>
      <w:r w:rsidRPr="0004603E">
        <w:rPr>
          <w:rFonts w:hint="eastAsia"/>
          <w:b/>
        </w:rPr>
        <w:tab/>
        <w:t>0.35A</w:t>
      </w:r>
      <w:r w:rsidRPr="0004603E">
        <w:rPr>
          <w:rFonts w:hint="eastAsia"/>
          <w:b/>
        </w:rPr>
        <w:tab/>
      </w:r>
    </w:p>
    <w:p w:rsidR="00F76223" w:rsidRDefault="0004603E" w:rsidP="0004603E">
      <w:pPr>
        <w:spacing w:line="220" w:lineRule="atLeast"/>
        <w:rPr>
          <w:b/>
        </w:rPr>
      </w:pPr>
      <w:r w:rsidRPr="0004603E">
        <w:rPr>
          <w:rFonts w:hint="eastAsia"/>
          <w:b/>
        </w:rPr>
        <w:t>光通量</w:t>
      </w:r>
      <w:r w:rsidRPr="0004603E">
        <w:rPr>
          <w:rFonts w:hint="eastAsia"/>
          <w:b/>
        </w:rPr>
        <w:tab/>
      </w:r>
      <w:r w:rsidRPr="0004603E">
        <w:rPr>
          <w:rFonts w:hint="eastAsia"/>
          <w:b/>
        </w:rPr>
        <w:t>强光</w:t>
      </w:r>
      <w:r w:rsidRPr="0004603E">
        <w:rPr>
          <w:rFonts w:hint="eastAsia"/>
          <w:b/>
        </w:rPr>
        <w:t xml:space="preserve"> 2000lm</w:t>
      </w:r>
      <w:r w:rsidRPr="0004603E">
        <w:rPr>
          <w:rFonts w:hint="eastAsia"/>
          <w:b/>
        </w:rPr>
        <w:tab/>
        <w:t xml:space="preserve">      </w:t>
      </w:r>
    </w:p>
    <w:p w:rsidR="0004603E" w:rsidRPr="0004603E" w:rsidRDefault="0004603E" w:rsidP="0004603E">
      <w:pPr>
        <w:spacing w:line="220" w:lineRule="atLeast"/>
        <w:rPr>
          <w:b/>
        </w:rPr>
      </w:pPr>
      <w:r w:rsidRPr="0004603E">
        <w:rPr>
          <w:rFonts w:hint="eastAsia"/>
          <w:b/>
        </w:rPr>
        <w:t>工作光</w:t>
      </w:r>
      <w:r w:rsidRPr="0004603E">
        <w:rPr>
          <w:rFonts w:hint="eastAsia"/>
          <w:b/>
        </w:rPr>
        <w:t xml:space="preserve"> 1000lm</w:t>
      </w:r>
    </w:p>
    <w:p w:rsidR="0004603E" w:rsidRPr="0004603E" w:rsidRDefault="0004603E" w:rsidP="0004603E">
      <w:pPr>
        <w:spacing w:line="220" w:lineRule="atLeast"/>
        <w:rPr>
          <w:b/>
        </w:rPr>
      </w:pPr>
      <w:r w:rsidRPr="0004603E">
        <w:rPr>
          <w:rFonts w:hint="eastAsia"/>
          <w:b/>
        </w:rPr>
        <w:t>平均使用寿命</w:t>
      </w:r>
      <w:r w:rsidRPr="0004603E">
        <w:rPr>
          <w:rFonts w:hint="eastAsia"/>
          <w:b/>
        </w:rPr>
        <w:t xml:space="preserve"> 100000h</w:t>
      </w:r>
      <w:r w:rsidRPr="0004603E">
        <w:rPr>
          <w:rFonts w:hint="eastAsia"/>
          <w:b/>
        </w:rPr>
        <w:tab/>
      </w:r>
      <w:r w:rsidRPr="0004603E">
        <w:rPr>
          <w:rFonts w:hint="eastAsia"/>
          <w:b/>
        </w:rPr>
        <w:t>连续放电时间</w:t>
      </w:r>
      <w:r w:rsidRPr="0004603E">
        <w:rPr>
          <w:rFonts w:hint="eastAsia"/>
          <w:b/>
        </w:rPr>
        <w:tab/>
      </w:r>
    </w:p>
    <w:p w:rsidR="0004603E" w:rsidRPr="0004603E" w:rsidRDefault="0004603E" w:rsidP="0004603E">
      <w:pPr>
        <w:spacing w:line="220" w:lineRule="atLeast"/>
        <w:rPr>
          <w:b/>
        </w:rPr>
      </w:pPr>
      <w:r w:rsidRPr="0004603E">
        <w:rPr>
          <w:rFonts w:hint="eastAsia"/>
          <w:b/>
        </w:rPr>
        <w:lastRenderedPageBreak/>
        <w:t>强光</w:t>
      </w:r>
      <w:r w:rsidRPr="0004603E">
        <w:rPr>
          <w:rFonts w:hint="eastAsia"/>
          <w:b/>
        </w:rPr>
        <w:t xml:space="preserve">   6h</w:t>
      </w:r>
      <w:r w:rsidRPr="0004603E">
        <w:rPr>
          <w:rFonts w:hint="eastAsia"/>
          <w:b/>
        </w:rPr>
        <w:tab/>
      </w:r>
      <w:r w:rsidRPr="0004603E">
        <w:rPr>
          <w:rFonts w:hint="eastAsia"/>
          <w:b/>
        </w:rPr>
        <w:t>工作光</w:t>
      </w:r>
      <w:r w:rsidRPr="0004603E">
        <w:rPr>
          <w:rFonts w:hint="eastAsia"/>
          <w:b/>
        </w:rPr>
        <w:t xml:space="preserve"> 13h</w:t>
      </w:r>
    </w:p>
    <w:p w:rsidR="0004603E" w:rsidRPr="0004603E" w:rsidRDefault="0004603E" w:rsidP="0004603E">
      <w:pPr>
        <w:spacing w:line="220" w:lineRule="atLeast"/>
        <w:rPr>
          <w:b/>
        </w:rPr>
      </w:pPr>
      <w:r w:rsidRPr="0004603E">
        <w:rPr>
          <w:rFonts w:hint="eastAsia"/>
          <w:b/>
        </w:rPr>
        <w:t>弱光</w:t>
      </w:r>
      <w:r w:rsidRPr="0004603E">
        <w:rPr>
          <w:rFonts w:hint="eastAsia"/>
          <w:b/>
        </w:rPr>
        <w:t xml:space="preserve">   24h</w:t>
      </w:r>
    </w:p>
    <w:p w:rsidR="0004603E" w:rsidRPr="0004603E" w:rsidRDefault="0004603E" w:rsidP="0004603E">
      <w:pPr>
        <w:spacing w:line="220" w:lineRule="atLeast"/>
        <w:rPr>
          <w:b/>
        </w:rPr>
      </w:pPr>
      <w:r w:rsidRPr="0004603E">
        <w:rPr>
          <w:rFonts w:hint="eastAsia"/>
          <w:b/>
        </w:rPr>
        <w:t>充电时间</w:t>
      </w:r>
      <w:r w:rsidRPr="0004603E">
        <w:rPr>
          <w:rFonts w:hint="eastAsia"/>
          <w:b/>
        </w:rPr>
        <w:tab/>
        <w:t xml:space="preserve"> </w:t>
      </w:r>
      <w:r w:rsidRPr="0004603E">
        <w:rPr>
          <w:rFonts w:hint="eastAsia"/>
          <w:b/>
        </w:rPr>
        <w:t>＜</w:t>
      </w:r>
      <w:r w:rsidRPr="0004603E">
        <w:rPr>
          <w:rFonts w:hint="eastAsia"/>
          <w:b/>
        </w:rPr>
        <w:t>8h</w:t>
      </w:r>
    </w:p>
    <w:p w:rsidR="0004603E" w:rsidRPr="0004603E" w:rsidRDefault="0004603E" w:rsidP="0004603E">
      <w:pPr>
        <w:spacing w:line="220" w:lineRule="atLeast"/>
        <w:rPr>
          <w:b/>
        </w:rPr>
      </w:pPr>
      <w:r w:rsidRPr="0004603E">
        <w:rPr>
          <w:rFonts w:hint="eastAsia"/>
          <w:b/>
        </w:rPr>
        <w:t>电池使用寿命约</w:t>
      </w:r>
      <w:r w:rsidRPr="0004603E">
        <w:rPr>
          <w:rFonts w:hint="eastAsia"/>
          <w:b/>
        </w:rPr>
        <w:t>1000</w:t>
      </w:r>
      <w:r w:rsidRPr="0004603E">
        <w:rPr>
          <w:rFonts w:hint="eastAsia"/>
          <w:b/>
        </w:rPr>
        <w:t>循环</w:t>
      </w:r>
      <w:r w:rsidRPr="0004603E">
        <w:rPr>
          <w:rFonts w:hint="eastAsia"/>
          <w:b/>
        </w:rPr>
        <w:tab/>
      </w:r>
    </w:p>
    <w:p w:rsidR="0004603E" w:rsidRPr="0004603E" w:rsidRDefault="0004603E" w:rsidP="0004603E">
      <w:pPr>
        <w:spacing w:line="220" w:lineRule="atLeast"/>
        <w:rPr>
          <w:b/>
        </w:rPr>
      </w:pPr>
      <w:r w:rsidRPr="0004603E">
        <w:rPr>
          <w:rFonts w:hint="eastAsia"/>
          <w:b/>
        </w:rPr>
        <w:t>外形尺寸长</w:t>
      </w:r>
      <w:r w:rsidRPr="0004603E">
        <w:rPr>
          <w:rFonts w:hint="eastAsia"/>
          <w:b/>
        </w:rPr>
        <w:t xml:space="preserve"> 26.5cm</w:t>
      </w:r>
      <w:r w:rsidRPr="0004603E">
        <w:rPr>
          <w:rFonts w:hint="eastAsia"/>
          <w:b/>
        </w:rPr>
        <w:tab/>
      </w:r>
    </w:p>
    <w:p w:rsidR="0004603E" w:rsidRPr="0004603E" w:rsidRDefault="0004603E" w:rsidP="0004603E">
      <w:pPr>
        <w:spacing w:line="220" w:lineRule="atLeast"/>
        <w:rPr>
          <w:b/>
        </w:rPr>
      </w:pPr>
      <w:r w:rsidRPr="0004603E">
        <w:rPr>
          <w:rFonts w:hint="eastAsia"/>
          <w:b/>
        </w:rPr>
        <w:t xml:space="preserve">      </w:t>
      </w:r>
      <w:r w:rsidRPr="0004603E">
        <w:rPr>
          <w:rFonts w:hint="eastAsia"/>
          <w:b/>
        </w:rPr>
        <w:t>宽高</w:t>
      </w:r>
      <w:r w:rsidRPr="0004603E">
        <w:rPr>
          <w:rFonts w:hint="eastAsia"/>
          <w:b/>
        </w:rPr>
        <w:t xml:space="preserve"> 21*14cm</w:t>
      </w:r>
    </w:p>
    <w:p w:rsidR="0004603E" w:rsidRPr="0004603E" w:rsidRDefault="0004603E" w:rsidP="0004603E">
      <w:pPr>
        <w:spacing w:line="220" w:lineRule="atLeast"/>
        <w:rPr>
          <w:b/>
        </w:rPr>
      </w:pPr>
      <w:r w:rsidRPr="0004603E">
        <w:rPr>
          <w:rFonts w:hint="eastAsia"/>
          <w:b/>
        </w:rPr>
        <w:t>重量</w:t>
      </w:r>
      <w:r w:rsidRPr="0004603E">
        <w:rPr>
          <w:rFonts w:hint="eastAsia"/>
          <w:b/>
        </w:rPr>
        <w:t xml:space="preserve"> 4.6kg</w:t>
      </w:r>
      <w:r w:rsidRPr="0004603E">
        <w:rPr>
          <w:rFonts w:hint="eastAsia"/>
          <w:b/>
        </w:rPr>
        <w:tab/>
      </w:r>
    </w:p>
    <w:p w:rsidR="0004603E" w:rsidRPr="0004603E" w:rsidRDefault="0004603E" w:rsidP="0004603E">
      <w:pPr>
        <w:spacing w:line="220" w:lineRule="atLeast"/>
        <w:rPr>
          <w:b/>
        </w:rPr>
      </w:pPr>
    </w:p>
    <w:p w:rsidR="0004603E" w:rsidRPr="0004603E" w:rsidRDefault="0004603E" w:rsidP="0004603E">
      <w:pPr>
        <w:spacing w:line="220" w:lineRule="atLeast"/>
        <w:rPr>
          <w:b/>
        </w:rPr>
      </w:pPr>
      <w:r w:rsidRPr="0004603E">
        <w:rPr>
          <w:rFonts w:hint="eastAsia"/>
          <w:b/>
        </w:rPr>
        <w:t>三</w:t>
      </w:r>
      <w:r w:rsidRPr="0004603E">
        <w:rPr>
          <w:rFonts w:hint="eastAsia"/>
          <w:b/>
        </w:rPr>
        <w:t>.</w:t>
      </w:r>
      <w:r w:rsidRPr="0004603E">
        <w:rPr>
          <w:rFonts w:hint="eastAsia"/>
          <w:b/>
        </w:rPr>
        <w:t>海洋王</w:t>
      </w:r>
      <w:r w:rsidRPr="0004603E">
        <w:rPr>
          <w:rFonts w:hint="eastAsia"/>
          <w:b/>
        </w:rPr>
        <w:t>FW6106-24W</w:t>
      </w:r>
      <w:r w:rsidRPr="0004603E">
        <w:rPr>
          <w:rFonts w:hint="eastAsia"/>
          <w:b/>
        </w:rPr>
        <w:t>箱式升降移动照明系统</w:t>
      </w:r>
      <w:r w:rsidRPr="0004603E">
        <w:rPr>
          <w:rFonts w:hint="eastAsia"/>
          <w:b/>
        </w:rPr>
        <w:t>-</w:t>
      </w:r>
      <w:r w:rsidRPr="0004603E">
        <w:rPr>
          <w:rFonts w:hint="eastAsia"/>
          <w:b/>
        </w:rPr>
        <w:t>注意事项：</w:t>
      </w:r>
    </w:p>
    <w:p w:rsidR="0004603E" w:rsidRPr="0004603E" w:rsidRDefault="0004603E" w:rsidP="0004603E">
      <w:pPr>
        <w:spacing w:line="220" w:lineRule="atLeast"/>
        <w:rPr>
          <w:b/>
        </w:rPr>
      </w:pPr>
      <w:r w:rsidRPr="0004603E">
        <w:rPr>
          <w:rFonts w:hint="eastAsia"/>
          <w:b/>
        </w:rPr>
        <w:t>充电说明：将充电器一头接市电，另一头二芯接头接箱子二芯口，当电器接入二芯口对箱子充电时，充电器指示灯会变红色，说明充电器已接入，充电时充电器上指示灯为红色，充满后为绿色</w:t>
      </w:r>
    </w:p>
    <w:p w:rsidR="0004603E" w:rsidRPr="0004603E" w:rsidRDefault="0004603E" w:rsidP="0004603E">
      <w:pPr>
        <w:spacing w:line="220" w:lineRule="atLeast"/>
        <w:rPr>
          <w:b/>
        </w:rPr>
      </w:pPr>
      <w:r w:rsidRPr="0004603E">
        <w:rPr>
          <w:rFonts w:hint="eastAsia"/>
          <w:b/>
        </w:rPr>
        <w:t>警告：</w:t>
      </w:r>
    </w:p>
    <w:p w:rsidR="0004603E" w:rsidRPr="0004603E" w:rsidRDefault="0004603E" w:rsidP="0004603E">
      <w:pPr>
        <w:spacing w:line="220" w:lineRule="atLeast"/>
        <w:rPr>
          <w:b/>
        </w:rPr>
      </w:pPr>
      <w:r w:rsidRPr="0004603E">
        <w:rPr>
          <w:rFonts w:hint="eastAsia"/>
          <w:b/>
        </w:rPr>
        <w:t>1</w:t>
      </w:r>
      <w:r w:rsidRPr="0004603E">
        <w:rPr>
          <w:rFonts w:hint="eastAsia"/>
          <w:b/>
        </w:rPr>
        <w:t>、更换光源、充电及拆卸灯具必须在安全场所进行。</w:t>
      </w:r>
    </w:p>
    <w:p w:rsidR="0004603E" w:rsidRPr="0004603E" w:rsidRDefault="0004603E" w:rsidP="0004603E">
      <w:pPr>
        <w:spacing w:line="220" w:lineRule="atLeast"/>
        <w:rPr>
          <w:b/>
        </w:rPr>
      </w:pPr>
      <w:r w:rsidRPr="0004603E">
        <w:rPr>
          <w:rFonts w:hint="eastAsia"/>
          <w:b/>
        </w:rPr>
        <w:t>2</w:t>
      </w:r>
      <w:r w:rsidRPr="0004603E">
        <w:rPr>
          <w:rFonts w:hint="eastAsia"/>
          <w:b/>
        </w:rPr>
        <w:t>、每次使用后应及时进行充电。</w:t>
      </w:r>
    </w:p>
    <w:p w:rsidR="0004603E" w:rsidRPr="0004603E" w:rsidRDefault="0004603E" w:rsidP="0004603E">
      <w:pPr>
        <w:spacing w:line="220" w:lineRule="atLeast"/>
        <w:rPr>
          <w:b/>
        </w:rPr>
      </w:pPr>
    </w:p>
    <w:p w:rsidR="0004603E" w:rsidRPr="0004603E" w:rsidRDefault="0004603E" w:rsidP="0004603E">
      <w:pPr>
        <w:spacing w:line="220" w:lineRule="atLeast"/>
        <w:rPr>
          <w:b/>
        </w:rPr>
      </w:pPr>
      <w:r w:rsidRPr="0004603E">
        <w:rPr>
          <w:rFonts w:hint="eastAsia"/>
          <w:b/>
        </w:rPr>
        <w:t>四</w:t>
      </w:r>
      <w:r w:rsidRPr="0004603E">
        <w:rPr>
          <w:rFonts w:hint="eastAsia"/>
          <w:b/>
        </w:rPr>
        <w:t>.</w:t>
      </w:r>
      <w:r w:rsidRPr="0004603E">
        <w:rPr>
          <w:rFonts w:hint="eastAsia"/>
          <w:b/>
        </w:rPr>
        <w:t>海洋王</w:t>
      </w:r>
      <w:r w:rsidRPr="0004603E">
        <w:rPr>
          <w:rFonts w:hint="eastAsia"/>
          <w:b/>
        </w:rPr>
        <w:t>FW6106-24W</w:t>
      </w:r>
      <w:r w:rsidRPr="0004603E">
        <w:rPr>
          <w:rFonts w:hint="eastAsia"/>
          <w:b/>
        </w:rPr>
        <w:t>箱式升降移动照明系统</w:t>
      </w:r>
      <w:r w:rsidRPr="0004603E">
        <w:rPr>
          <w:rFonts w:hint="eastAsia"/>
          <w:b/>
        </w:rPr>
        <w:t>-</w:t>
      </w:r>
      <w:r w:rsidRPr="0004603E">
        <w:rPr>
          <w:rFonts w:hint="eastAsia"/>
          <w:b/>
        </w:rPr>
        <w:t>品质保证</w:t>
      </w:r>
      <w:r w:rsidRPr="0004603E">
        <w:rPr>
          <w:rFonts w:hint="eastAsia"/>
          <w:b/>
        </w:rPr>
        <w:t>:</w:t>
      </w:r>
    </w:p>
    <w:p w:rsidR="0004603E" w:rsidRPr="0004603E" w:rsidRDefault="0004603E" w:rsidP="0004603E">
      <w:pPr>
        <w:spacing w:line="220" w:lineRule="atLeast"/>
        <w:rPr>
          <w:b/>
        </w:rPr>
      </w:pPr>
      <w:r w:rsidRPr="0004603E">
        <w:rPr>
          <w:rFonts w:hint="eastAsia"/>
          <w:b/>
        </w:rPr>
        <w:t>本产品严格按照</w:t>
      </w:r>
      <w:r w:rsidRPr="0004603E">
        <w:rPr>
          <w:rFonts w:hint="eastAsia"/>
          <w:b/>
        </w:rPr>
        <w:t>ISO9001:2000</w:t>
      </w:r>
      <w:r w:rsidRPr="0004603E">
        <w:rPr>
          <w:rFonts w:hint="eastAsia"/>
          <w:b/>
        </w:rPr>
        <w:t>国际质量管理体系标准进行质量控制</w:t>
      </w:r>
      <w:r w:rsidRPr="0004603E">
        <w:rPr>
          <w:rFonts w:hint="eastAsia"/>
          <w:b/>
        </w:rPr>
        <w:t>,</w:t>
      </w:r>
      <w:r w:rsidRPr="0004603E">
        <w:rPr>
          <w:rFonts w:hint="eastAsia"/>
          <w:b/>
        </w:rPr>
        <w:t>确保产品质量高于国家标准</w:t>
      </w:r>
      <w:r w:rsidRPr="0004603E">
        <w:rPr>
          <w:rFonts w:hint="eastAsia"/>
          <w:b/>
        </w:rPr>
        <w:t>,</w:t>
      </w:r>
      <w:r w:rsidRPr="0004603E">
        <w:rPr>
          <w:rFonts w:hint="eastAsia"/>
          <w:b/>
        </w:rPr>
        <w:t>完全达到设计要求</w:t>
      </w:r>
      <w:r w:rsidRPr="0004603E">
        <w:rPr>
          <w:rFonts w:hint="eastAsia"/>
          <w:b/>
        </w:rPr>
        <w:t>,</w:t>
      </w:r>
      <w:r w:rsidRPr="0004603E">
        <w:rPr>
          <w:rFonts w:hint="eastAsia"/>
          <w:b/>
        </w:rPr>
        <w:t>产品实行</w:t>
      </w:r>
      <w:r w:rsidRPr="0004603E">
        <w:rPr>
          <w:rFonts w:hint="eastAsia"/>
          <w:b/>
        </w:rPr>
        <w:t>3</w:t>
      </w:r>
      <w:r w:rsidRPr="0004603E">
        <w:rPr>
          <w:rFonts w:hint="eastAsia"/>
          <w:b/>
        </w:rPr>
        <w:t>年保用</w:t>
      </w:r>
      <w:r w:rsidRPr="0004603E">
        <w:rPr>
          <w:rFonts w:hint="eastAsia"/>
          <w:b/>
        </w:rPr>
        <w:t>,</w:t>
      </w:r>
      <w:r w:rsidRPr="0004603E">
        <w:rPr>
          <w:rFonts w:hint="eastAsia"/>
          <w:b/>
        </w:rPr>
        <w:t>光源电源保用一年</w:t>
      </w:r>
      <w:r w:rsidRPr="0004603E">
        <w:rPr>
          <w:rFonts w:hint="eastAsia"/>
          <w:b/>
        </w:rPr>
        <w:t xml:space="preserve"> ,</w:t>
      </w:r>
      <w:r w:rsidRPr="0004603E">
        <w:rPr>
          <w:rFonts w:hint="eastAsia"/>
          <w:b/>
        </w:rPr>
        <w:t>自购买之日起</w:t>
      </w:r>
      <w:r w:rsidRPr="0004603E">
        <w:rPr>
          <w:rFonts w:hint="eastAsia"/>
          <w:b/>
        </w:rPr>
        <w:t>3</w:t>
      </w:r>
      <w:r w:rsidRPr="0004603E">
        <w:rPr>
          <w:rFonts w:hint="eastAsia"/>
          <w:b/>
        </w:rPr>
        <w:t>年内，产品正常使用下出现任何故障由本公司负责免费维护。</w:t>
      </w:r>
    </w:p>
    <w:p w:rsidR="0004603E" w:rsidRDefault="0004603E" w:rsidP="0004603E">
      <w:pPr>
        <w:spacing w:line="220" w:lineRule="atLeast"/>
      </w:pPr>
    </w:p>
    <w:p w:rsidR="0004603E" w:rsidRDefault="0004603E" w:rsidP="0004603E">
      <w:pPr>
        <w:spacing w:line="220" w:lineRule="atLeast"/>
      </w:pPr>
    </w:p>
    <w:p w:rsidR="004358AB" w:rsidRDefault="004358AB" w:rsidP="00D31D50">
      <w:pPr>
        <w:spacing w:line="220" w:lineRule="atLeast"/>
      </w:pPr>
    </w:p>
    <w:sectPr w:rsidR="004358AB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19B1" w:rsidRDefault="00F219B1" w:rsidP="00AC7D42">
      <w:pPr>
        <w:spacing w:after="0"/>
      </w:pPr>
      <w:r>
        <w:separator/>
      </w:r>
    </w:p>
  </w:endnote>
  <w:endnote w:type="continuationSeparator" w:id="0">
    <w:p w:rsidR="00F219B1" w:rsidRDefault="00F219B1" w:rsidP="00AC7D4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19B1" w:rsidRDefault="00F219B1" w:rsidP="00AC7D42">
      <w:pPr>
        <w:spacing w:after="0"/>
      </w:pPr>
      <w:r>
        <w:separator/>
      </w:r>
    </w:p>
  </w:footnote>
  <w:footnote w:type="continuationSeparator" w:id="0">
    <w:p w:rsidR="00F219B1" w:rsidRDefault="00F219B1" w:rsidP="00AC7D4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31D50"/>
    <w:rsid w:val="0004603E"/>
    <w:rsid w:val="0009688B"/>
    <w:rsid w:val="000A118E"/>
    <w:rsid w:val="001437F6"/>
    <w:rsid w:val="00323B43"/>
    <w:rsid w:val="003D37D8"/>
    <w:rsid w:val="00426133"/>
    <w:rsid w:val="004358AB"/>
    <w:rsid w:val="005861E1"/>
    <w:rsid w:val="008B7726"/>
    <w:rsid w:val="00AC7D42"/>
    <w:rsid w:val="00CC3B71"/>
    <w:rsid w:val="00D31D50"/>
    <w:rsid w:val="00F219B1"/>
    <w:rsid w:val="00F76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AF9EEA"/>
  <w15:docId w15:val="{5661E86C-91AA-4E74-AEB3-12934FD99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4603E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9688B"/>
    <w:pPr>
      <w:spacing w:after="0"/>
    </w:pPr>
    <w:rPr>
      <w:sz w:val="18"/>
      <w:szCs w:val="18"/>
    </w:rPr>
  </w:style>
  <w:style w:type="character" w:customStyle="1" w:styleId="a5">
    <w:name w:val="批注框文本 字符"/>
    <w:basedOn w:val="a0"/>
    <w:link w:val="a4"/>
    <w:uiPriority w:val="99"/>
    <w:semiHidden/>
    <w:rsid w:val="0009688B"/>
    <w:rPr>
      <w:rFonts w:ascii="Tahoma" w:hAnsi="Tahoma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C7D42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AC7D42"/>
    <w:rPr>
      <w:rFonts w:ascii="Tahoma" w:hAnsi="Tahoma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AC7D42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AC7D42"/>
    <w:rPr>
      <w:rFonts w:ascii="Tahoma" w:hAnsi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hywss.c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113</Words>
  <Characters>647</Characters>
  <Application>Microsoft Office Word</Application>
  <DocSecurity>0</DocSecurity>
  <Lines>5</Lines>
  <Paragraphs>1</Paragraphs>
  <ScaleCrop>false</ScaleCrop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6</cp:revision>
  <dcterms:created xsi:type="dcterms:W3CDTF">2008-09-11T17:20:00Z</dcterms:created>
  <dcterms:modified xsi:type="dcterms:W3CDTF">2022-03-23T09:42:00Z</dcterms:modified>
</cp:coreProperties>
</file>