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  <w:noProof/>
        </w:rPr>
        <w:drawing>
          <wp:inline distT="0" distB="0" distL="68578" distR="68578">
            <wp:extent cx="2235200" cy="171886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171886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401406" w:rsidRPr="005B7723" w:rsidRDefault="00F2308B">
      <w:pPr>
        <w:spacing w:line="220" w:lineRule="atLeast"/>
        <w:rPr>
          <w:b/>
          <w:bCs/>
          <w:color w:val="0070C0"/>
        </w:rPr>
      </w:pPr>
      <w:r w:rsidRPr="00E434B9">
        <w:rPr>
          <w:b/>
          <w:bCs/>
          <w:color w:val="0070C0"/>
        </w:rPr>
        <w:t>市场零售价格参考：</w:t>
      </w:r>
      <w:r w:rsidR="00C5623D" w:rsidRPr="00E434B9">
        <w:rPr>
          <w:rFonts w:hint="eastAsia"/>
          <w:b/>
          <w:bCs/>
          <w:color w:val="0070C0"/>
        </w:rPr>
        <w:t>48</w:t>
      </w:r>
      <w:r w:rsidRPr="00E434B9">
        <w:rPr>
          <w:b/>
          <w:bCs/>
          <w:color w:val="0070C0"/>
        </w:rPr>
        <w:t>0</w:t>
      </w:r>
      <w:r w:rsidRPr="00E434B9">
        <w:rPr>
          <w:b/>
          <w:bCs/>
          <w:color w:val="0070C0"/>
        </w:rPr>
        <w:t>元</w:t>
      </w:r>
      <w:r w:rsidRPr="00E434B9">
        <w:rPr>
          <w:b/>
          <w:bCs/>
          <w:color w:val="0070C0"/>
        </w:rPr>
        <w:t>/</w:t>
      </w:r>
      <w:r w:rsidRPr="00E434B9">
        <w:rPr>
          <w:b/>
          <w:bCs/>
          <w:color w:val="0070C0"/>
        </w:rPr>
        <w:t>套</w:t>
      </w:r>
      <w:bookmarkStart w:id="0" w:name="_GoBack"/>
      <w:bookmarkEnd w:id="0"/>
    </w:p>
    <w:p w:rsidR="00401406" w:rsidRDefault="00F2308B">
      <w:pPr>
        <w:spacing w:line="220" w:lineRule="atLeast"/>
        <w:rPr>
          <w:b/>
          <w:bCs/>
        </w:rPr>
      </w:pPr>
      <w:proofErr w:type="gramStart"/>
      <w:r>
        <w:rPr>
          <w:b/>
          <w:bCs/>
        </w:rPr>
        <w:t>一</w:t>
      </w:r>
      <w:proofErr w:type="gramEnd"/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  <w:r>
        <w:rPr>
          <w:b/>
          <w:bCs/>
        </w:rPr>
        <w:t>-</w:t>
      </w:r>
      <w:r>
        <w:rPr>
          <w:b/>
          <w:bCs/>
        </w:rPr>
        <w:t>适用场所：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适用于铁路、航运、部队、警察和工矿企业及各种野外工作场所作移动照明和信号指示。适用于各种急难救助、定点搜索、紧急事故处理等工作使用。</w:t>
      </w:r>
    </w:p>
    <w:p w:rsidR="00401406" w:rsidRDefault="00401406">
      <w:pPr>
        <w:spacing w:line="220" w:lineRule="atLeast"/>
        <w:rPr>
          <w:b/>
          <w:bCs/>
        </w:rPr>
      </w:pP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  <w:r>
        <w:rPr>
          <w:b/>
          <w:bCs/>
        </w:rPr>
        <w:t>-</w:t>
      </w:r>
      <w:r>
        <w:rPr>
          <w:b/>
          <w:bCs/>
        </w:rPr>
        <w:t>技术参数：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额定电压</w:t>
      </w:r>
      <w:r>
        <w:rPr>
          <w:b/>
          <w:bCs/>
        </w:rPr>
        <w:t xml:space="preserve"> DC3.7V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额定容量</w:t>
      </w:r>
      <w:r>
        <w:rPr>
          <w:b/>
          <w:bCs/>
        </w:rPr>
        <w:t xml:space="preserve"> 2Ah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平均使用寿命</w:t>
      </w:r>
      <w:r>
        <w:rPr>
          <w:b/>
          <w:bCs/>
        </w:rPr>
        <w:t xml:space="preserve"> ≥100000h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连续放电时间</w:t>
      </w:r>
      <w:r>
        <w:rPr>
          <w:b/>
          <w:bCs/>
        </w:rPr>
        <w:t xml:space="preserve"> </w:t>
      </w:r>
      <w:r>
        <w:rPr>
          <w:b/>
          <w:bCs/>
        </w:rPr>
        <w:t>工作光：</w:t>
      </w:r>
      <w:r>
        <w:rPr>
          <w:b/>
          <w:bCs/>
        </w:rPr>
        <w:t xml:space="preserve">19h / </w:t>
      </w:r>
      <w:r>
        <w:rPr>
          <w:b/>
          <w:bCs/>
        </w:rPr>
        <w:t>强光：</w:t>
      </w:r>
      <w:r>
        <w:rPr>
          <w:b/>
          <w:bCs/>
        </w:rPr>
        <w:t xml:space="preserve">8~9h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电池充电时间</w:t>
      </w:r>
      <w:r>
        <w:rPr>
          <w:b/>
          <w:bCs/>
        </w:rPr>
        <w:t xml:space="preserve"> 6h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 xml:space="preserve"> </w:t>
      </w:r>
      <w:r>
        <w:rPr>
          <w:b/>
          <w:bCs/>
        </w:rPr>
        <w:t>约</w:t>
      </w:r>
      <w:r>
        <w:rPr>
          <w:b/>
          <w:bCs/>
        </w:rPr>
        <w:t>1000</w:t>
      </w:r>
      <w:r>
        <w:rPr>
          <w:b/>
          <w:bCs/>
        </w:rPr>
        <w:t>（循环）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外形尺寸</w:t>
      </w:r>
      <w:r>
        <w:rPr>
          <w:b/>
          <w:bCs/>
        </w:rPr>
        <w:t xml:space="preserve"> φ35×157 mm</w:t>
      </w:r>
      <w:r>
        <w:rPr>
          <w:b/>
          <w:bCs/>
        </w:rPr>
        <w:t>（外径</w:t>
      </w:r>
      <w:r>
        <w:rPr>
          <w:b/>
          <w:bCs/>
        </w:rPr>
        <w:t>×</w:t>
      </w:r>
      <w:r>
        <w:rPr>
          <w:b/>
          <w:bCs/>
        </w:rPr>
        <w:t>长）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重</w:t>
      </w:r>
      <w:r>
        <w:rPr>
          <w:b/>
          <w:bCs/>
        </w:rPr>
        <w:t xml:space="preserve"> </w:t>
      </w:r>
      <w:r>
        <w:rPr>
          <w:b/>
          <w:bCs/>
        </w:rPr>
        <w:t>量</w:t>
      </w:r>
      <w:r>
        <w:rPr>
          <w:b/>
          <w:bCs/>
        </w:rPr>
        <w:t xml:space="preserve"> 0.23kg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外壳防护等级</w:t>
      </w:r>
      <w:r>
        <w:rPr>
          <w:b/>
          <w:bCs/>
        </w:rPr>
        <w:t xml:space="preserve"> IP66</w:t>
      </w:r>
    </w:p>
    <w:p w:rsidR="00401406" w:rsidRDefault="00401406">
      <w:pPr>
        <w:spacing w:line="220" w:lineRule="atLeast"/>
        <w:rPr>
          <w:b/>
          <w:bCs/>
        </w:rPr>
      </w:pP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  <w:r>
        <w:rPr>
          <w:b/>
          <w:bCs/>
        </w:rPr>
        <w:t>-</w:t>
      </w:r>
      <w:r>
        <w:rPr>
          <w:b/>
          <w:bCs/>
        </w:rPr>
        <w:t>结构特性：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光源采用第四代绿色环保的大功率、高亮度白光</w:t>
      </w:r>
      <w:r>
        <w:rPr>
          <w:b/>
          <w:bCs/>
        </w:rPr>
        <w:t>LED</w:t>
      </w:r>
      <w:r>
        <w:rPr>
          <w:b/>
          <w:bCs/>
        </w:rPr>
        <w:t>，光源耗能少，使用寿命长达</w:t>
      </w:r>
      <w:r>
        <w:rPr>
          <w:b/>
          <w:bCs/>
        </w:rPr>
        <w:t>100000</w:t>
      </w:r>
      <w:r>
        <w:rPr>
          <w:b/>
          <w:bCs/>
        </w:rPr>
        <w:t>小时。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反射器采用高科技表面处理工艺，反光效率高，灯具照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射距离</w:t>
      </w:r>
      <w:proofErr w:type="gramEnd"/>
      <w:r>
        <w:rPr>
          <w:b/>
          <w:bCs/>
        </w:rPr>
        <w:t>可达</w:t>
      </w:r>
      <w:r>
        <w:rPr>
          <w:b/>
          <w:bCs/>
        </w:rPr>
        <w:t>100</w:t>
      </w:r>
      <w:r>
        <w:rPr>
          <w:b/>
          <w:bCs/>
        </w:rPr>
        <w:t>米以上，可视距离达</w:t>
      </w:r>
      <w:r>
        <w:rPr>
          <w:b/>
          <w:bCs/>
        </w:rPr>
        <w:t>5000</w:t>
      </w:r>
      <w:r>
        <w:rPr>
          <w:b/>
          <w:bCs/>
        </w:rPr>
        <w:t>米以上。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具有工作光、强光、</w:t>
      </w:r>
      <w:proofErr w:type="gramStart"/>
      <w:r>
        <w:rPr>
          <w:b/>
          <w:bCs/>
        </w:rPr>
        <w:t>爆闪三</w:t>
      </w:r>
      <w:proofErr w:type="gramEnd"/>
      <w:r>
        <w:rPr>
          <w:b/>
          <w:bCs/>
        </w:rPr>
        <w:t>档光，可作照明或远距离信号指示。</w:t>
      </w:r>
      <w:proofErr w:type="gramStart"/>
      <w:r>
        <w:rPr>
          <w:b/>
          <w:bCs/>
        </w:rPr>
        <w:t>爆闪除</w:t>
      </w:r>
      <w:proofErr w:type="gramEnd"/>
      <w:r>
        <w:rPr>
          <w:b/>
          <w:bCs/>
        </w:rPr>
        <w:t>作为定位信号外，在夜晚，</w:t>
      </w:r>
      <w:r>
        <w:rPr>
          <w:b/>
          <w:bCs/>
        </w:rPr>
        <w:t>30</w:t>
      </w:r>
      <w:r>
        <w:rPr>
          <w:b/>
          <w:bCs/>
        </w:rPr>
        <w:t>米以内还能使人瞬间致盲，达到警戒和个人防卫作用。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棱角形灯头设计，可作为应急的防卫工具，以备不时之需。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高能无记忆电池，容量大，寿命长，自放电率低，经济环保。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灯具内部电路设计具有防止过充、过放、短路保护装置及开关防误操作功能。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高硬度合金外壳，确保其能经受强烈冲击；防水并耐高低温、高湿性能好，可在各种恶劣环境条件下使用。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外表面深度防滑处理，轻盈美观，可放在衣袋中携带，操作简单方便。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冷白、暖白两种不同色温的光源，用户可根据实际需要进行选择。</w:t>
      </w:r>
      <w:r>
        <w:rPr>
          <w:b/>
          <w:bCs/>
        </w:rPr>
        <w:t xml:space="preserve"> </w:t>
      </w:r>
    </w:p>
    <w:p w:rsidR="00401406" w:rsidRDefault="00401406">
      <w:pPr>
        <w:spacing w:line="220" w:lineRule="atLeast"/>
        <w:rPr>
          <w:b/>
          <w:bCs/>
        </w:rPr>
      </w:pP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  <w:r>
        <w:rPr>
          <w:b/>
          <w:bCs/>
        </w:rPr>
        <w:t>-</w:t>
      </w:r>
      <w:r>
        <w:rPr>
          <w:b/>
          <w:bCs/>
        </w:rPr>
        <w:t>品质保证：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</w:t>
      </w:r>
      <w:r>
        <w:rPr>
          <w:b/>
          <w:bCs/>
        </w:rPr>
        <w:t>年保用</w:t>
      </w:r>
      <w:r>
        <w:rPr>
          <w:b/>
          <w:bCs/>
        </w:rPr>
        <w:t>,</w:t>
      </w:r>
      <w:r>
        <w:rPr>
          <w:b/>
          <w:bCs/>
        </w:rPr>
        <w:t>自购买之日起</w:t>
      </w:r>
      <w:r>
        <w:rPr>
          <w:b/>
          <w:bCs/>
        </w:rPr>
        <w:t>3</w:t>
      </w:r>
      <w:r>
        <w:rPr>
          <w:b/>
          <w:bCs/>
        </w:rPr>
        <w:t>年内，产品正常使用下出现任何故障由本公司负责免费维护</w:t>
      </w:r>
      <w:r>
        <w:rPr>
          <w:b/>
          <w:bCs/>
        </w:rPr>
        <w:t>.</w:t>
      </w:r>
    </w:p>
    <w:p w:rsidR="00401406" w:rsidRDefault="00401406">
      <w:pPr>
        <w:spacing w:line="220" w:lineRule="atLeast"/>
      </w:pPr>
    </w:p>
    <w:sectPr w:rsidR="00401406" w:rsidSect="00401406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42A" w:rsidRDefault="0013742A" w:rsidP="00C5623D">
      <w:pPr>
        <w:spacing w:after="0"/>
      </w:pPr>
      <w:r>
        <w:separator/>
      </w:r>
    </w:p>
  </w:endnote>
  <w:endnote w:type="continuationSeparator" w:id="0">
    <w:p w:rsidR="0013742A" w:rsidRDefault="0013742A" w:rsidP="00C562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42A" w:rsidRDefault="0013742A" w:rsidP="00C5623D">
      <w:pPr>
        <w:spacing w:after="0"/>
      </w:pPr>
      <w:r>
        <w:separator/>
      </w:r>
    </w:p>
  </w:footnote>
  <w:footnote w:type="continuationSeparator" w:id="0">
    <w:p w:rsidR="0013742A" w:rsidRDefault="0013742A" w:rsidP="00C5623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401406"/>
    <w:rsid w:val="0013742A"/>
    <w:rsid w:val="00144DEE"/>
    <w:rsid w:val="002A051F"/>
    <w:rsid w:val="00401406"/>
    <w:rsid w:val="005B7723"/>
    <w:rsid w:val="00607813"/>
    <w:rsid w:val="00C27A05"/>
    <w:rsid w:val="00C5623D"/>
    <w:rsid w:val="00D61BF9"/>
    <w:rsid w:val="00E434B9"/>
    <w:rsid w:val="00F2308B"/>
    <w:rsid w:val="00FB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01406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01406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F2308B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2308B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5623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C5623D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C5623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C5623D"/>
    <w:rPr>
      <w:rFonts w:ascii="Tahoma" w:eastAsia="微软雅黑" w:hAnsi="Tahoma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5</cp:revision>
  <dcterms:created xsi:type="dcterms:W3CDTF">2008-09-11T17:20:00Z</dcterms:created>
  <dcterms:modified xsi:type="dcterms:W3CDTF">2021-06-22T12:14:00Z</dcterms:modified>
</cp:coreProperties>
</file>